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42" w:rsidRPr="0026572E" w:rsidRDefault="0089264E" w:rsidP="00712642">
      <w:pPr>
        <w:autoSpaceDN w:val="0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12642" w:rsidRPr="0026572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6101BF" wp14:editId="168CCAB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ДЕПУТАТОВ СЕЛЬСКОГО ПОСЕЛЕНИЯ НОВО-ДУБОВСКИЙ СЕЛЬСОВЕТ </w:t>
      </w: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ХЛЕВЕНСКОГО  МУНИЦИПАЛЬНОГО РАЙОНА ЛИПЕЦКОЙ ОБЛАСТИ  РОССИЙСКОЙ ФЕДЕРАЦИИ</w:t>
      </w:r>
    </w:p>
    <w:p w:rsidR="00712642" w:rsidRPr="0026572E" w:rsidRDefault="00712642" w:rsidP="00712642">
      <w:pPr>
        <w:autoSpaceDN w:val="0"/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седьмая </w:t>
      </w: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сессия пятого созыва</w:t>
      </w: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РЕШЕНИЕ</w:t>
      </w:r>
    </w:p>
    <w:p w:rsidR="00712642" w:rsidRPr="0026572E" w:rsidRDefault="00712642" w:rsidP="00712642">
      <w:pPr>
        <w:autoSpaceDN w:val="0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642" w:rsidRPr="0026572E" w:rsidRDefault="00712642" w:rsidP="00712642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 апреля</w:t>
      </w:r>
      <w:r w:rsidRPr="002657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2019  года              с. Новое Дубовое     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                        № 116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Положения о порядке проведения общественных обсуждений или публичных слушаний в сфере градостроительных отношений на территории сельского поселения </w:t>
      </w:r>
      <w:r w:rsidR="007126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представленный главой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области, руководствуясь Федеральным законом </w:t>
      </w:r>
      <w:hyperlink r:id="rId7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№ 131-ФЗ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Федерации, учитывая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(прилагается).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194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 сельского поселения </w:t>
      </w:r>
    </w:p>
    <w:p w:rsidR="0089264E" w:rsidRPr="0089264E" w:rsidRDefault="00712642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89264E"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3C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3C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Г.В.Пыркова</w:t>
      </w:r>
      <w:proofErr w:type="spell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194" w:rsidRDefault="0089264E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</w:t>
      </w:r>
    </w:p>
    <w:p w:rsidR="003C0194" w:rsidRDefault="0089264E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сельского поселения  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0194" w:rsidRDefault="0089264E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"Об утверждении Положения о порядке проведения </w:t>
      </w:r>
    </w:p>
    <w:p w:rsidR="003C0194" w:rsidRDefault="0089264E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общественных обсуждений  или публичных слушаний в сфере </w:t>
      </w:r>
    </w:p>
    <w:p w:rsidR="003C0194" w:rsidRDefault="0089264E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градостроительных отношений  на территории сельского поселения </w:t>
      </w:r>
    </w:p>
    <w:p w:rsidR="003C0194" w:rsidRDefault="00712642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="0089264E"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</w:t>
      </w:r>
    </w:p>
    <w:p w:rsidR="0089264E" w:rsidRPr="0089264E" w:rsidRDefault="003C0194" w:rsidP="003C01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64E"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области"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о порядке проведения общественных обсуждений или публичных слушаний в сфере градостроительных отношений на территории  сельского поселения </w:t>
      </w:r>
      <w:r w:rsidR="007126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 </w:t>
      </w:r>
      <w:hyperlink r:id="rId9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10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№131-ФЗ 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11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Федерации, в целях соблюдения прав человека на благоприятные условия жизнедеятельности, прав 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слушаний, общественных обсуждений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(далее - сельское поселение).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Публичные слушания и общественные обсуждения по проектам муниципальных правовых актов в сфере градостроительной деятельности являются формой непосредственного участия населения поселения в осуществлении местного самоуправления.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Решение о проведении общественных обсуждений или публичных слушаний проектам муниципальных правовых актов в сфере градостроительной деятельности принимает Глава сельского поселения.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для размещения линейных объектов в границах земель лесного фонда;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границ территории общего пользования.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Организаторы публичных слушаний, общественных обсуждений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Организатором публичных слушаний, общественных обсуждений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 (далее - документация по планировке территории, проекты в сфере градостроительной деятельности) является администрация сельского поселения.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Порядок организации и проведения общественных  обсуждений в области градостроительной деятельности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Решение о проведении общественных обсуждений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общественных обсуждений по проектам в сфере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организатора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Процедура проведения общественных обсуждений состоит из следующих этапов: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общественных обсуждений;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в информационно-телекоммуникационной сети "Интернет"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системы) и открытие экспозиции или экспозиций такого проекта;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 </w:t>
      </w:r>
      <w:hyperlink r:id="rId12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Форма оповещения о начале общественных обсуждений установлена приложением 1 к Положению.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Оповещение о начале общественных обсуждений не позднее, чем за семь дней до дня размещения на сайте администрации сельского поселения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 Оповещение о начале общественных обсуждений размещается организатором общественных обсуждений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общественных обсуждениях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 Участники общественных обсуждений за исключением случаев, установленных частью 13 статьи 5.1 </w:t>
      </w:r>
      <w:hyperlink r:id="rId13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Главе муниципального района для принятия решения в соответствии с </w:t>
      </w:r>
      <w:hyperlink r:id="rId14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Порядок организации и проведения публичных слушаний в сфере градостроительной деятельности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 Решение о проведении публичных слушаний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публичных слушаний по проектам в сфере градостроительной деятельности (далее - решение о проведении публичных слушаний) должно содержать наименование проекта, по которому проводятся публичные слушания, сроки проведения публичных слушаний, организатора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 Процедура проведения публичных слушаний состоит из следующих этапов: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публичных слушаний;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администрации муниципального района и открытие экспозиции или экспозиций такого проекта;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 </w:t>
      </w:r>
      <w:hyperlink r:id="rId15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Форма оповещения о начале публичных слушаний установлена приложением 1 к Положению.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Оповещение о начале публичных слушаний размещается организатором публичных слушаний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 Решение о проведении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и размещению на официальном сайте в течение 5 дней с момента принятия такого решения.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 Участники публичных слушаний за исключением случаев, установленных частью 13 статьи 5.1 </w:t>
      </w:r>
      <w:hyperlink r:id="rId16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 Регистрация осуществляется путем внесения в лист регистрации участников публичных слушаний, форма которого установлена в приложении 3 к настоящему Положению, сведений об участнике публичных слушаний на основании предъявленных им документов, удостоверяющих личность.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 Участники публичных слушаний подают председательствующему заявки на выступления в письменной форме.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 Предложения и замечания озвучивает председательствующий или докладчик, содокладчик, которым они были внесены.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4.17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4.18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муниципального района для принятия решения в соответствии с </w:t>
      </w:r>
      <w:hyperlink r:id="rId17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Требования к информационным стендам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Информационные стенды могут быть в виде настенных или наземных конструкций.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информационных стендов должна обеспечивать свободный доступ к размещаемой на них информации заинтересованных лиц, быть максимально заметны, освещены, хорошо просматриваемы, функциональны, иметь высоту, рассчитанную на средний рост человека.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Тексты оповещения и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материалов, размещаемых на информационном стенде должны быть выполнены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удобным для чтения шрифтом (</w:t>
      </w:r>
      <w:proofErr w:type="spell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размером 14), без исправлений.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Информационные стенды устанавливаются у здания Администрации сельского поселения, в иных общедоступных местах.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Организатор общественных обсуждений или публичных слушаний обязан осуществлять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Порядок проведения экспозиции проекта, порядок консультирования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Экспозиции проекта, подлежащего рассмотрению на публичных слушаниях, общественных обсуждениях организуется путем размещения рассматриваемого проекта и информационных материалов к нему на информационном стенде, расположенном в здании</w:t>
      </w:r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 адресу: 399264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Липецкая область, Хлевенский район</w:t>
      </w:r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овое</w:t>
      </w:r>
      <w:proofErr w:type="spellEnd"/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Дубовое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Советская</w:t>
      </w:r>
      <w:proofErr w:type="spellEnd"/>
      <w:r w:rsidR="00ED07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д.105</w:t>
      </w:r>
      <w:bookmarkStart w:id="0" w:name="_GoBack"/>
      <w:bookmarkEnd w:id="0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увеличение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мест проведения экспозиции материалов проекта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информационных материалов к нему, подлежащего рассмотрению на 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публичных слушаниях или общественных обсуждениях, на информационных стендах, расположенных в иных общедоступных местах.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месте размещения консультанта указываются на экспозиции.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настоящему Положению. К замечаниям и предложениям в целях идентификации посетителями экспозиции прикладываются документы, определенные в пункте 3.7 раздела 3, пункте 4.7 раздела 4 Положения.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Здание, в котором проводится экспозиция проекта, подлежащего рассмотрению на общественных обсуждениях или публичных слушаний,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 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 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Официальный сайт и (или) информационные системы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на странице, отражающей градостроительную деятельность поселения, в разделе определяющим вид градостроительного документа, являющегося предметом обсуждения на публичных слушаниях или общественных обсуждениях в соответствии с пунктом 1.3 настоящего Положения.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проведения общественных обсуждений проектов, указанных в подпунктах 3, 4 пункта 1.3 настоящего Положения, проекты дополнительно размещаются в информационной системе "Портал государственных и муниципальных услуг Липецкой области" (далее - информационная система).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 Информационная система обеспечивает возможность: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 Размещение информации о проведении общественных обсуждений в информационной системе "Портал государственных и муниципальных услуг Липецкой области" осуществляется Администрацией сельского поселения, в установленном порядке в соответствии с федеральным законодательством и требованиями, установленными законами и иными нормативными правовыми актами Липецкой области.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сельского поселения 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многофункциональных центрах предоставления государственных 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 и (или)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сельского поселения).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направления предложений и замечаний посредством сайта Администрации сельского поселения документы, указанные в пункте 3.7 раздела 3, пункте 4.7 раздела 4 Положения,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Срок проведения публичных слушаний или общественных  обсуждений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 Срок проведения публичных слушаний или общественных обсуждений по документации по планировке территории составляет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одного месяца до трех месяцев со дня оповещения жителей муниципального образования об их проведении до дня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заключения о результатах общественных обсуждений или публичных слушаний.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настоящему Положению.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9.2. В протоколе публичных слушаний, общественных обсуждений указываются: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протокола публичных слушаний, общественных обсуждений;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информация об организаторе публичных слушаний, общественных обсуждений;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 и предложения и замечания иных участников публичных слушаний,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 Протокол публичных слушаний после его подписания подлежит размещению на официальном сайте сельского поселения.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заключении указываются: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заключения;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 Заключение о результатах публичных слушаний, общественных обсуждений подлежит опубликованию в порядке, установленном </w:t>
      </w:r>
      <w:hyperlink r:id="rId18" w:history="1">
        <w:r w:rsidRPr="0089264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и размещению на официальном сайте сельского поселения в течение пяти дней со дня его подписания.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сельского поселения для принятия решения.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ОПОВЕЩЕНИЕ  о начале публичных слушаний (общественных обсуждений)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публичные слушания (общественные обсуждения) по проекту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и информационные материалы будут размещены на официальном сайте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поселения: ______________ в разделе __________________ с "_____"__________ 20__ г.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публичных слушаний (общественных обсуждений):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"______" _________ 20___ г. до "_____" _____________ 20__ г.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публичных слушаний: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будет проведено "_____" __________ 20__ г. 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время, адрес)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до 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(время регистрации)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документацией по подготовке и проведению публичных слушаний (общественных обсуждений) можно ознакомиться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экспозиции (экспозициях) по следующему адресу: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(место, дата открытия экспозиции)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экспозиции: 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(дни и часы, в которые возможно посещение экспозиции)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 по проекту можно подавать в срок до "__" ____20__ г.: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посредством официального сайта (для общественных обсуждений);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письменной форме по адресу: _____________________ (в случае проведения: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публичных слушаний - в письменной 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и устной форме в ходе проведения собрания или собраний участников публичных слушаний);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посредством записи в книге (журнале) учета посетителей экспозиции проекта, подлежащего рассмотрению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публичных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слушаниях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(общественных обсуждениях).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 </w:t>
      </w:r>
      <w:r w:rsidR="003C019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от 16 апреля 2019 года №116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утверждении Положения о порядке проведения общественных обсуждений или публичных слушаний в сфере градостроительных отношений на территории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Хлевенского муниципального района Липецкой области".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 к Положению о порядке проведения общественных  обсуждений или публичных слушаний в сфере градостроительных отношений на территории  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Липецкой области 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ЖУРНАЛ  учета посетителей экспозиции проекта 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с "__" __________ 20__ г. до "__" ___________ 20__ г.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 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"/>
        <w:gridCol w:w="1376"/>
        <w:gridCol w:w="941"/>
        <w:gridCol w:w="1602"/>
        <w:gridCol w:w="1285"/>
        <w:gridCol w:w="502"/>
        <w:gridCol w:w="1865"/>
        <w:gridCol w:w="1414"/>
      </w:tblGrid>
      <w:tr w:rsidR="0089264E" w:rsidRPr="0089264E" w:rsidTr="008926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89264E" w:rsidRPr="0089264E" w:rsidTr="008926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представителя организатора проведения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публичных слушаний, 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общественных обсуждений,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проводившего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 посетителей экспозиции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 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подпись Ф.И.О.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РЕГИСТРАЦИОННЫЙ ЛИСТ  участников 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проекту: 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проведения: "__" ________ 20__ г. Место проведения: 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"/>
        <w:gridCol w:w="1373"/>
        <w:gridCol w:w="1572"/>
        <w:gridCol w:w="1116"/>
        <w:gridCol w:w="1261"/>
        <w:gridCol w:w="2836"/>
        <w:gridCol w:w="853"/>
      </w:tblGrid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r w:rsidRPr="0089264E">
              <w:rPr>
                <w:rFonts w:ascii="Arial" w:eastAsia="Times New Roman" w:hAnsi="Arial" w:cs="Arial"/>
                <w:sz w:val="24"/>
                <w:szCs w:val="24"/>
                <w:shd w:val="clear" w:color="auto" w:fill="E3EFF9"/>
                <w:lang w:eastAsia="ru-RU"/>
              </w:rPr>
              <w:t>__________________на обработку своих персональных данных в целях участия в публичных слушаниях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представителя организатора проведения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 ______________________ 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подпись регистратора Ф.И.О.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4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Липецкой области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ПРОТОКОЛ  ПУБЛИЧНЫХ СЛУШАНИЙ  (ОБЩЕСТВЕННЫХ ОБСУЖДЕНИЙ)  ___________________ № 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(дата оформления)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проведения публичных слушаний (общественных обсуждений) -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проекту: 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 (информация, содержащаяся в 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опубликованном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начале публичных слушаний 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(общественных обсуждений)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начале проведения публичных слушаний (общественных обсуждений) опубликована ______ __________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периодическом печатном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(дата)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 участников публичных слушаний (общественных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обсуждений) по проекту принимались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до 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(срок, в течение которого принимались предложения и замечания)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 (общественные обсуждения)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публичных слушаний: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и время проведения собрания: 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зарегистрированных участников публичных слушаний: 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0"/>
        <w:gridCol w:w="3311"/>
      </w:tblGrid>
      <w:tr w:rsidR="0089264E" w:rsidRPr="0089264E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264E" w:rsidRPr="0089264E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(общественных обсуждений)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протоколу:  перечень принявших участие в рассмотрении проекта участников публичных  слушаний (общественных обсуждений) на _______ листах. 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5  к Положению о порядке проведения общественных  обсуждений или публичных слушаний в сфере градостроительных отношений на территории  сельского поселения </w:t>
      </w:r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spellStart"/>
      <w:r w:rsidR="00712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26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ЗАКЛЮЧЕНИЕ  О РЕЗУЛЬТАТАХ ПУБЛИЧНЫХ СЛУШАНИЙ  (ОБЩЕСТВЕННЫХ ОБСУЖДЕНИЙ)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________________ 20__ г.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оформления заключения)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проекта, рассмотренного на </w:t>
      </w: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proofErr w:type="gramEnd"/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слушаниях</w:t>
      </w:r>
      <w:proofErr w:type="gramEnd"/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(общественных обсуждениях):___________________________________________________________________</w:t>
      </w: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протокола публичных слушаний (общественных обсуждений) от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"_______" ________________ 20____ г. № 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______________________________________________________________________________________________________.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протокола публичных слушаний (общественных обсуждений))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4"/>
        <w:gridCol w:w="6347"/>
      </w:tblGrid>
      <w:tr w:rsidR="0089264E" w:rsidRPr="0089264E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264E" w:rsidRPr="0089264E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9264E" w:rsidRPr="0089264E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89264E" w:rsidRDefault="0089264E" w:rsidP="00892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 по результатам общественных обсуждений (публичных слушаний) по </w:t>
      </w:r>
      <w:r w:rsidRPr="0089264E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проекту: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</w:t>
      </w:r>
    </w:p>
    <w:p w:rsidR="0089264E" w:rsidRPr="0089264E" w:rsidRDefault="0089264E" w:rsidP="00892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(общественных обсуждений)</w:t>
      </w:r>
    </w:p>
    <w:p w:rsidR="00A35603" w:rsidRDefault="00A35603"/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954C0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0194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12642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264E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01AE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D0791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6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6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D230-F335-4692-898A-6522EA0C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cp:lastPrinted>2019-04-25T05:18:00Z</cp:lastPrinted>
  <dcterms:created xsi:type="dcterms:W3CDTF">2019-04-22T12:54:00Z</dcterms:created>
  <dcterms:modified xsi:type="dcterms:W3CDTF">2019-04-25T05:20:00Z</dcterms:modified>
</cp:coreProperties>
</file>